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ausqr9kwzknm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🕯️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יום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לחללי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צה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ולנפגעי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פעולות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האיבה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7pe2jebqbbfr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מטרות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חינוכיות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numPr>
          <w:ilvl w:val="0"/>
          <w:numId w:val="4"/>
        </w:numPr>
        <w:bidi w:val="1"/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לעורר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מודעות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בקרב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התלמידים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לחשיבות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הזיכרון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חללי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צה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"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ונפגעי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פעולות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האיבה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דרך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תהליך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אישי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ומשמעותי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לפתח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אמפתיה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כבוד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חשיבה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והזדהות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עם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ההיסטוריה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מדינת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ישראל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numPr>
          <w:ilvl w:val="0"/>
          <w:numId w:val="4"/>
        </w:numPr>
        <w:bidi w:val="1"/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ליצור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חיבור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בין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הזיכרון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הלאומי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לבין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התבוננות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פנימית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אישית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התלמידים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bidi w:val="1"/>
        <w:spacing w:before="280" w:lineRule="auto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r1ltjdq7puv4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1.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הסבר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היסטורי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קצר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bidi w:val="1"/>
        <w:spacing w:after="240" w:before="240" w:lineRule="auto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בישראל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יום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הזיכרון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הוא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יום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לאומי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שמוקדש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לזכרם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חללי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צה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"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ונפגעי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פעולות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האיבה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היום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הזה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מתקיים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ישר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לפני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יום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העצמאות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כדי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להדגיש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הקשר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הבלתי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נפרד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בין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הקרבה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לבין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חירות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bidi w:val="1"/>
        <w:spacing w:after="240" w:before="240" w:lineRule="auto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ביום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הזה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המדינה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כולה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עוצרת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בתי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ספר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חנויות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תחנות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רדיו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וטלוויזיה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כולם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מקדישים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התכנים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לזיכרון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ולכבוד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הנופלים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במהלך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היום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נשמעות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שתי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צפירות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זיכרון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בערב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ובבוקר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בהן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כל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המדינה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שותקת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גם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הרכבים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עוצרים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bidi w:val="1"/>
        <w:spacing w:after="240" w:before="240" w:lineRule="auto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מטרת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היום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הזה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היא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לא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רק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להתאבל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אלא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לזכור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כל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אדם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שנפל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בשמו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בפניו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ובסיפור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חייו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זהו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רגע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אחדות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לאומית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כל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אזרח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במדינה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דתי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חילוני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צעיר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מבוגר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מתחבר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לעובדה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שהחיים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בארץ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הזאת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הגיעו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במחיר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הזיכרון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הוא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אחריות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bidi w:val="1"/>
        <w:spacing w:before="280" w:lineRule="auto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10adospxbatd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2.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דברי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פתיחה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הרכזת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bidi w:val="1"/>
        <w:spacing w:after="240" w:before="240" w:lineRule="auto"/>
        <w:ind w:left="600" w:right="600" w:firstLine="0"/>
        <w:rPr>
          <w:i w:val="1"/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"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היום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זה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לא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יום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רגיל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זה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לא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יום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לרוץ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לדבר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בקול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לבדוק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מה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השעה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."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bidi w:val="1"/>
        <w:spacing w:after="240" w:before="240" w:lineRule="auto"/>
        <w:ind w:left="600" w:right="600" w:firstLine="0"/>
        <w:rPr>
          <w:i w:val="1"/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היום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זוכרים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זוכרים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אלו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שנפלו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כדי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שנוכל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לחיות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כאן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חיילים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לוחמים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שוטרים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...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וגם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אזרחים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ילדים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אמהות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סבים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וסבתות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...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כולם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נפגעי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שנאה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כולם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נפגעי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טרור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bidi w:val="1"/>
        <w:spacing w:after="240" w:before="240" w:lineRule="auto"/>
        <w:ind w:left="600" w:right="600" w:firstLine="0"/>
        <w:rPr>
          <w:i w:val="1"/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היו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במדים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בדרך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לקניות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בצבא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באוטובוס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בקיבוץ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בהופעה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bidi w:val="1"/>
        <w:spacing w:after="240" w:before="240" w:lineRule="auto"/>
        <w:ind w:left="600" w:right="600" w:firstLine="0"/>
        <w:rPr>
          <w:i w:val="1"/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היו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להם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פנים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שמות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חלומות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הייתה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להם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משפחה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תוכניות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חיים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שלמים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לפניהם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bidi w:val="1"/>
        <w:spacing w:after="240" w:before="240" w:lineRule="auto"/>
        <w:ind w:left="600" w:right="600" w:firstLine="0"/>
        <w:rPr>
          <w:i w:val="1"/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ואז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הכול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נקטע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bidi w:val="1"/>
        <w:spacing w:after="240" w:before="240" w:lineRule="auto"/>
        <w:ind w:left="600" w:right="600" w:firstLine="0"/>
        <w:rPr>
          <w:i w:val="1"/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אבל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היום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אנחנו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בוחרים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לא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לתת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לסיפור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שלהם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להיעלם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היום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מדברים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עליהם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מגלים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מי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היו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מנסים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להבין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מה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השאירו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לנו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bidi w:val="1"/>
        <w:spacing w:after="240" w:before="240" w:lineRule="auto"/>
        <w:ind w:left="600" w:right="600" w:firstLine="0"/>
        <w:rPr>
          <w:i w:val="1"/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כי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זה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לא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רק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יום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שקט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עצב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זה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יום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אחריות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bidi w:val="1"/>
        <w:spacing w:after="240" w:before="240" w:lineRule="auto"/>
        <w:ind w:left="600" w:right="600" w:firstLine="0"/>
        <w:rPr>
          <w:i w:val="1"/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האחריות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שלנו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היא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לא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לשכוח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לשאת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הזיכרון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ולדאוג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שהם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ימשיכו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לחיות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דרכנו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בזיכרון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בבחירות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שלנו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ובאופן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שבו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אנחנו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מתנהלים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bidi w:val="1"/>
        <w:spacing w:after="240" w:before="240" w:lineRule="auto"/>
        <w:ind w:left="600" w:right="600" w:firstLine="0"/>
        <w:rPr>
          <w:i w:val="1"/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במהלך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הפעילות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הזאת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אני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מבקשת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מכם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דבר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אחד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להקשיב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עם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הלב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להתחבר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לסיפורים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לראות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מעבר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לשם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מעבר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לתמונה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ואולי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...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לתת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לאחת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מהאמירות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שלהם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מהערכים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שלהם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ללוות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אתכם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בחיים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שלכם</w:t>
      </w:r>
      <w:r w:rsidDel="00000000" w:rsidR="00000000" w:rsidRPr="00000000">
        <w:rPr>
          <w:i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bidi w:val="1"/>
        <w:spacing w:after="240" w:before="240" w:lineRule="auto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זכרם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לברכה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"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rh4rf299zgz4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3.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הכנה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לפעילות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שבוע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לפני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יום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הזיכרון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):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numPr>
          <w:ilvl w:val="0"/>
          <w:numId w:val="6"/>
        </w:numPr>
        <w:bidi w:val="1"/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התלמידים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יחולקו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לקבוצות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3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עד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5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תלמידים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כל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קבוצה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תקבל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תגריל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חייל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שנפל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בקרב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(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שמות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שנבחרו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מראש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על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ידי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הרכזת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).</w:t>
        <w:br w:type="textWrapping"/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כל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קבוצה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תתבקש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להכין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:</w:t>
        <w:br w:type="textWrapping"/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מצגת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הצגה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בעל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פה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מספר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דקות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(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עם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תוכן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ברור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ומשמעותי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משפט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ציטוט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משמעותי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שנאמר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על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ידי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החייל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על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ידי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בני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משפחתו</w:t>
      </w:r>
      <w:r w:rsidDel="00000000" w:rsidR="00000000" w:rsidRPr="00000000">
        <w:rPr>
          <w:color w:val="000000"/>
          <w:sz w:val="22"/>
          <w:szCs w:val="22"/>
          <w:rtl w:val="1"/>
        </w:rPr>
        <w:br w:type="textWrapping"/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numPr>
          <w:ilvl w:val="0"/>
          <w:numId w:val="8"/>
        </w:numPr>
        <w:bidi w:val="1"/>
        <w:spacing w:after="24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מחשבה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אישית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: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איך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המשפט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הזה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נגע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בהם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?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הוא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גרם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להם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להרגיש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לחשוב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?</w:t>
        <w:br w:type="textWrapping"/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tk789yehyn05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4.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מהלך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הפעילות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ביום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הזיכרון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numPr>
          <w:ilvl w:val="0"/>
          <w:numId w:val="3"/>
        </w:numPr>
        <w:bidi w:val="1"/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הקרנת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קריאת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ההסבר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ההיסטורי</w:t>
      </w:r>
      <w:r w:rsidDel="00000000" w:rsidR="00000000" w:rsidRPr="00000000">
        <w:rPr>
          <w:color w:val="000000"/>
          <w:sz w:val="22"/>
          <w:szCs w:val="22"/>
          <w:rtl w:val="1"/>
        </w:rPr>
        <w:br w:type="textWrapping"/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הצגת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דברי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הפתיחה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הרכזת</w:t>
      </w:r>
      <w:r w:rsidDel="00000000" w:rsidR="00000000" w:rsidRPr="00000000">
        <w:rPr>
          <w:color w:val="000000"/>
          <w:sz w:val="22"/>
          <w:szCs w:val="22"/>
          <w:rtl w:val="1"/>
        </w:rPr>
        <w:br w:type="textWrapping"/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עמידה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בצפירה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דקת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דומיה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לזכר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הנופלים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(1–2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דקות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הצגת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הקבוצות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:</w:t>
        <w:br w:type="textWrapping"/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כל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קבוצה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מציגה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החייל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שלה</w:t>
      </w:r>
      <w:r w:rsidDel="00000000" w:rsidR="00000000" w:rsidRPr="00000000">
        <w:rPr>
          <w:color w:val="000000"/>
          <w:sz w:val="22"/>
          <w:szCs w:val="22"/>
          <w:rtl w:val="1"/>
        </w:rPr>
        <w:br w:type="textWrapping"/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משתפת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המשפט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הציטוט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שבחרה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ואת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המחשבה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האישית</w:t>
      </w:r>
      <w:r w:rsidDel="00000000" w:rsidR="00000000" w:rsidRPr="00000000">
        <w:rPr>
          <w:color w:val="000000"/>
          <w:sz w:val="22"/>
          <w:szCs w:val="22"/>
          <w:rtl w:val="1"/>
        </w:rPr>
        <w:br w:type="textWrapping"/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סיכום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קבוצתי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</w:r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numPr>
          <w:ilvl w:val="0"/>
          <w:numId w:val="5"/>
        </w:numPr>
        <w:bidi w:val="1"/>
        <w:spacing w:after="240" w:before="0" w:beforeAutospacing="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כל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תלמיד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מתבקש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לומר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במשפט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אחד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הוא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הרגיש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למד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מהפעילות</w:t>
      </w:r>
      <w:r w:rsidDel="00000000" w:rsidR="00000000" w:rsidRPr="00000000">
        <w:rPr>
          <w:color w:val="000000"/>
          <w:sz w:val="22"/>
          <w:szCs w:val="22"/>
          <w:rtl w:val="1"/>
        </w:rPr>
        <w:br w:type="textWrapping"/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bidi w:val="1"/>
        <w:spacing w:before="280" w:lineRule="auto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bidi w:val="1"/>
        <w:spacing w:before="280" w:lineRule="auto"/>
        <w:rPr>
          <w:color w:val="000000"/>
          <w:sz w:val="22"/>
          <w:szCs w:val="22"/>
        </w:rPr>
      </w:pPr>
      <w:bookmarkStart w:colFirst="0" w:colLast="0" w:name="_jdkv2jipa4sj" w:id="7"/>
      <w:bookmarkEnd w:id="7"/>
      <w:r w:rsidDel="00000000" w:rsidR="00000000" w:rsidRPr="00000000">
        <w:rPr>
          <w:color w:val="000000"/>
          <w:sz w:val="22"/>
          <w:szCs w:val="22"/>
          <w:rtl w:val="1"/>
        </w:rPr>
        <w:t xml:space="preserve">שמות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מוצעים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חיילים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עולים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שנפלו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בקרב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numPr>
          <w:ilvl w:val="0"/>
          <w:numId w:val="7"/>
        </w:numPr>
        <w:bidi w:val="1"/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נתן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חי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ליארד</w:t>
      </w:r>
      <w:r w:rsidDel="00000000" w:rsidR="00000000" w:rsidRPr="00000000">
        <w:rPr>
          <w:color w:val="000000"/>
          <w:sz w:val="22"/>
          <w:szCs w:val="22"/>
          <w:rtl w:val="1"/>
        </w:rPr>
        <w:br w:type="textWrapping"/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ראובן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שישפורטיש</w:t>
      </w:r>
      <w:r w:rsidDel="00000000" w:rsidR="00000000" w:rsidRPr="00000000">
        <w:rPr>
          <w:color w:val="000000"/>
          <w:sz w:val="22"/>
          <w:szCs w:val="22"/>
          <w:rtl w:val="1"/>
        </w:rPr>
        <w:br w:type="textWrapping"/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הדר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סימון</w:t>
      </w:r>
      <w:r w:rsidDel="00000000" w:rsidR="00000000" w:rsidRPr="00000000">
        <w:rPr>
          <w:color w:val="000000"/>
          <w:sz w:val="22"/>
          <w:szCs w:val="22"/>
          <w:rtl w:val="1"/>
        </w:rPr>
        <w:br w:type="textWrapping"/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ולנטין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אלי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גנסיה</w:t>
      </w:r>
      <w:r w:rsidDel="00000000" w:rsidR="00000000" w:rsidRPr="00000000">
        <w:rPr>
          <w:color w:val="000000"/>
          <w:sz w:val="22"/>
          <w:szCs w:val="22"/>
          <w:rtl w:val="1"/>
        </w:rPr>
        <w:br w:type="textWrapping"/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numPr>
          <w:ilvl w:val="0"/>
          <w:numId w:val="7"/>
        </w:numPr>
        <w:bidi w:val="1"/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בנימין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אלמקייס</w:t>
      </w:r>
      <w:r w:rsidDel="00000000" w:rsidR="00000000" w:rsidRPr="00000000">
        <w:rPr>
          <w:color w:val="000000"/>
          <w:sz w:val="22"/>
          <w:szCs w:val="22"/>
          <w:rtl w:val="1"/>
        </w:rPr>
        <w:br w:type="textWrapping"/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numPr>
          <w:ilvl w:val="0"/>
          <w:numId w:val="7"/>
        </w:numPr>
        <w:bidi w:val="1"/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שיראל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אבוקרט</w:t>
      </w:r>
      <w:r w:rsidDel="00000000" w:rsidR="00000000" w:rsidRPr="00000000">
        <w:rPr>
          <w:color w:val="000000"/>
          <w:sz w:val="22"/>
          <w:szCs w:val="22"/>
          <w:rtl w:val="1"/>
        </w:rPr>
        <w:br w:type="textWrapping"/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bidi w:val="1"/>
        <w:spacing w:before="280" w:lineRule="auto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eqnawyksysxw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לתלמידי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תיכון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numPr>
          <w:ilvl w:val="0"/>
          <w:numId w:val="2"/>
        </w:numPr>
        <w:bidi w:val="1"/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color w:val="000000"/>
          <w:sz w:val="22"/>
          <w:szCs w:val="22"/>
          <w:rtl w:val="1"/>
        </w:rPr>
        <w:t xml:space="preserve">אפשר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לבדוק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השתתפות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בטקס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רשמי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עירוני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בית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ספרי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numPr>
          <w:ilvl w:val="0"/>
          <w:numId w:val="2"/>
        </w:numPr>
        <w:bidi w:val="1"/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vdgiqohdq0rl" w:id="9"/>
      <w:bookmarkEnd w:id="9"/>
      <w:r w:rsidDel="00000000" w:rsidR="00000000" w:rsidRPr="00000000">
        <w:rPr>
          <w:color w:val="000000"/>
          <w:sz w:val="22"/>
          <w:szCs w:val="22"/>
          <w:rtl w:val="1"/>
        </w:rPr>
        <w:t xml:space="preserve">לחלופין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לאפשר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להורה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חייל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עולה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שנפל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לשתף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סיפורו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האישי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בצורה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רגישה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ולא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מפחידה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כדי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לחזק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את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החיבור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האישי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ליום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הזה</w:t>
      </w:r>
      <w:r w:rsidDel="00000000" w:rsidR="00000000" w:rsidRPr="00000000">
        <w:rPr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bidi w:val="1"/>
        <w:spacing w:before="280" w:lineRule="auto"/>
        <w:rPr>
          <w:color w:val="000000"/>
          <w:sz w:val="22"/>
          <w:szCs w:val="22"/>
        </w:rPr>
      </w:pPr>
      <w:bookmarkStart w:colFirst="0" w:colLast="0" w:name="_xwxu4y8pc1j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bidi w:val="1"/>
        <w:spacing w:before="280" w:lineRule="auto"/>
        <w:rPr>
          <w:color w:val="000000"/>
          <w:sz w:val="22"/>
          <w:szCs w:val="22"/>
        </w:rPr>
      </w:pPr>
      <w:bookmarkStart w:colFirst="0" w:colLast="0" w:name="_174kgrv32gqi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