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024438" cy="27336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4438" cy="2733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5p3172go330d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יום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השואה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⏳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: 45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br w:type="textWrapping"/>
        <w:t xml:space="preserve"> 👥 </w:t>
      </w:r>
      <w:r w:rsidDel="00000000" w:rsidR="00000000" w:rsidRPr="00000000">
        <w:rPr>
          <w:rtl w:val="1"/>
        </w:rPr>
        <w:t xml:space="preserve">חטיבת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ביניים</w:t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p0m8281kfgrn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1. </w:t>
      </w:r>
      <w:r w:rsidDel="00000000" w:rsidR="00000000" w:rsidRPr="00000000">
        <w:rPr>
          <w:b w:val="1"/>
          <w:sz w:val="34"/>
          <w:szCs w:val="34"/>
          <w:rtl w:val="1"/>
        </w:rPr>
        <w:t xml:space="preserve">פתיחה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משתפת</w:t>
      </w:r>
    </w:p>
    <w:p w:rsidR="00000000" w:rsidDel="00000000" w:rsidP="00000000" w:rsidRDefault="00000000" w:rsidRPr="00000000" w14:paraId="0000000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❓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“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והגבורה</w:t>
      </w:r>
      <w:r w:rsidDel="00000000" w:rsidR="00000000" w:rsidRPr="00000000">
        <w:rPr>
          <w:rtl w:val="1"/>
        </w:rPr>
        <w:t xml:space="preserve">”?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❓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טקס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לשדר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ותיעודים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 Unicode MS" w:cs="Arial Unicode MS" w:eastAsia="Arial Unicode MS" w:hAnsi="Arial Unicode MS"/>
          <w:rtl w:val="1"/>
        </w:rPr>
        <w:t xml:space="preserve">❓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הניצולים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בינינו</w:t>
      </w:r>
      <w:r w:rsidDel="00000000" w:rsidR="00000000" w:rsidRPr="00000000">
        <w:rPr>
          <w:rtl w:val="1"/>
        </w:rPr>
        <w:t xml:space="preserve">?</w:t>
        <w:br w:type="textWrapping"/>
      </w:r>
    </w:p>
    <w:p w:rsidR="00000000" w:rsidDel="00000000" w:rsidP="00000000" w:rsidRDefault="00000000" w:rsidRPr="00000000" w14:paraId="0000000C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בזוגות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כיתתי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האזנה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לתגובות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l72g12yj2c1m" w:id="2"/>
      <w:bookmarkEnd w:id="2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2. </w:t>
      </w:r>
      <w:r w:rsidDel="00000000" w:rsidR="00000000" w:rsidRPr="00000000">
        <w:rPr>
          <w:b w:val="1"/>
          <w:sz w:val="34"/>
          <w:szCs w:val="34"/>
          <w:rtl w:val="1"/>
        </w:rPr>
        <w:t xml:space="preserve">הקדמה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קוראים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‘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והגבורה</w:t>
      </w:r>
      <w:r w:rsidDel="00000000" w:rsidR="00000000" w:rsidRPr="00000000">
        <w:rPr>
          <w:rtl w:val="1"/>
        </w:rPr>
        <w:t xml:space="preserve">’ –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לבכות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התנגדות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זוכרים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להיעלם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למעננו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בשנת</w:t>
      </w:r>
      <w:r w:rsidDel="00000000" w:rsidR="00000000" w:rsidRPr="00000000">
        <w:rPr>
          <w:rtl w:val="1"/>
        </w:rPr>
        <w:t xml:space="preserve"> 2025,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מאוים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מואשם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ניצב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ביטויים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במסכים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במילים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להכחיש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יהודים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שומעים</w:t>
      </w:r>
      <w:r w:rsidDel="00000000" w:rsidR="00000000" w:rsidRPr="00000000">
        <w:rPr>
          <w:rtl w:val="1"/>
        </w:rPr>
        <w:t xml:space="preserve">: ‘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היהודים</w:t>
      </w:r>
      <w:r w:rsidDel="00000000" w:rsidR="00000000" w:rsidRPr="00000000">
        <w:rPr>
          <w:rtl w:val="1"/>
        </w:rPr>
        <w:t xml:space="preserve">…’ </w:t>
      </w:r>
      <w:r w:rsidDel="00000000" w:rsidR="00000000" w:rsidRPr="00000000">
        <w:rPr>
          <w:rtl w:val="1"/>
        </w:rPr>
        <w:t xml:space="preserve">כאילו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סבלנו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מיתותינו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מופחתים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תמחקו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ההיסטוריה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טלוויזיה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הרחובות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לרגע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הלבבות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נפתחים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נזכור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התקווה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הפצעים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וכמה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בכוח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בכבוד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תצליחו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.”</w:t>
      </w:r>
    </w:p>
    <w:p w:rsidR="00000000" w:rsidDel="00000000" w:rsidP="00000000" w:rsidRDefault="00000000" w:rsidRPr="00000000" w14:paraId="0000001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kja0jlege3jk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3. </w:t>
      </w:r>
      <w:r w:rsidDel="00000000" w:rsidR="00000000" w:rsidRPr="00000000">
        <w:rPr>
          <w:b w:val="1"/>
          <w:sz w:val="34"/>
          <w:szCs w:val="34"/>
          <w:rtl w:val="1"/>
        </w:rPr>
        <w:t xml:space="preserve">חלוקת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שמות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ודומיה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</w:p>
    <w:p w:rsidR="00000000" w:rsidDel="00000000" w:rsidP="00000000" w:rsidRDefault="00000000" w:rsidRPr="00000000" w14:paraId="00000019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שקיבל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תפילה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מחשבה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...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bidi w:val="1"/>
        <w:spacing w:after="80" w:lineRule="auto"/>
        <w:rPr>
          <w:b w:val="1"/>
          <w:sz w:val="34"/>
          <w:szCs w:val="34"/>
        </w:rPr>
      </w:pPr>
      <w:bookmarkStart w:colFirst="0" w:colLast="0" w:name="_4nobjc3w8zz7" w:id="4"/>
      <w:bookmarkEnd w:id="4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4. </w:t>
      </w:r>
      <w:r w:rsidDel="00000000" w:rsidR="00000000" w:rsidRPr="00000000">
        <w:rPr>
          <w:b w:val="1"/>
          <w:sz w:val="34"/>
          <w:szCs w:val="34"/>
          <w:rtl w:val="1"/>
        </w:rPr>
        <w:t xml:space="preserve">סיפורים</w:t>
      </w:r>
    </w:p>
    <w:p w:rsidR="00000000" w:rsidDel="00000000" w:rsidP="00000000" w:rsidRDefault="00000000" w:rsidRPr="00000000" w14:paraId="0000001D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ואז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לתלמידים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הרגשתם</w:t>
      </w:r>
      <w:r w:rsidDel="00000000" w:rsidR="00000000" w:rsidRPr="00000000">
        <w:rPr>
          <w:rtl w:val="1"/>
        </w:rPr>
        <w:t xml:space="preserve">?”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“</w:t>
      </w:r>
      <w:r w:rsidDel="00000000" w:rsidR="00000000" w:rsidRPr="00000000">
        <w:rPr>
          <w:rtl w:val="1"/>
        </w:rPr>
        <w:t xml:space="preserve">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בכם</w:t>
      </w:r>
      <w:r w:rsidDel="00000000" w:rsidR="00000000" w:rsidRPr="00000000">
        <w:rPr>
          <w:rtl w:val="1"/>
        </w:rPr>
        <w:t xml:space="preserve">?”</w:t>
        <w:br w:type="textWrapping"/>
      </w:r>
    </w:p>
    <w:p w:rsidR="00000000" w:rsidDel="00000000" w:rsidP="00000000" w:rsidRDefault="00000000" w:rsidRPr="00000000" w14:paraId="0000002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אני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בכנות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bidi w:val="1"/>
        <w:spacing w:after="80" w:lineRule="auto"/>
        <w:rPr/>
      </w:pPr>
      <w:bookmarkStart w:colFirst="0" w:colLast="0" w:name="_m42fiojs1zky" w:id="5"/>
      <w:bookmarkEnd w:id="5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4"/>
          <w:szCs w:val="34"/>
          <w:rtl w:val="1"/>
        </w:rPr>
        <w:t xml:space="preserve">5. </w:t>
      </w:r>
      <w:r w:rsidDel="00000000" w:rsidR="00000000" w:rsidRPr="00000000">
        <w:rPr>
          <w:b w:val="1"/>
          <w:sz w:val="34"/>
          <w:szCs w:val="34"/>
          <w:rtl w:val="1"/>
        </w:rPr>
        <w:t xml:space="preserve">סיכום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bidi w:val="1"/>
        <w:spacing w:after="80" w:lineRule="auto"/>
        <w:rPr>
          <w:sz w:val="22"/>
          <w:szCs w:val="22"/>
        </w:rPr>
      </w:pPr>
      <w:bookmarkStart w:colFirst="0" w:colLast="0" w:name="_2n0whx58l7lu" w:id="6"/>
      <w:bookmarkEnd w:id="6"/>
      <w:r w:rsidDel="00000000" w:rsidR="00000000" w:rsidRPr="00000000">
        <w:rPr>
          <w:sz w:val="22"/>
          <w:szCs w:val="22"/>
          <w:rtl w:val="1"/>
        </w:rPr>
        <w:t xml:space="preserve">יש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עוד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משהו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שאני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רוצה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שתיקחו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אתכם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מהשיעור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הזה</w:t>
      </w:r>
      <w:r w:rsidDel="00000000" w:rsidR="00000000" w:rsidRPr="00000000">
        <w:rPr>
          <w:sz w:val="22"/>
          <w:szCs w:val="22"/>
          <w:rtl w:val="1"/>
        </w:rPr>
        <w:t xml:space="preserve">:</w:t>
        <w:br w:type="textWrapping"/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כששמענו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את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הסיפורים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והשמות</w:t>
      </w:r>
      <w:r w:rsidDel="00000000" w:rsidR="00000000" w:rsidRPr="00000000">
        <w:rPr>
          <w:sz w:val="22"/>
          <w:szCs w:val="22"/>
          <w:rtl w:val="1"/>
        </w:rPr>
        <w:t xml:space="preserve"> – </w:t>
      </w:r>
      <w:r w:rsidDel="00000000" w:rsidR="00000000" w:rsidRPr="00000000">
        <w:rPr>
          <w:sz w:val="22"/>
          <w:szCs w:val="22"/>
          <w:rtl w:val="1"/>
        </w:rPr>
        <w:t xml:space="preserve">זה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נגע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בנו</w:t>
      </w:r>
      <w:r w:rsidDel="00000000" w:rsidR="00000000" w:rsidRPr="00000000">
        <w:rPr>
          <w:sz w:val="22"/>
          <w:szCs w:val="22"/>
          <w:rtl w:val="1"/>
        </w:rPr>
        <w:t xml:space="preserve">. </w:t>
      </w:r>
      <w:r w:rsidDel="00000000" w:rsidR="00000000" w:rsidRPr="00000000">
        <w:rPr>
          <w:sz w:val="22"/>
          <w:szCs w:val="22"/>
          <w:rtl w:val="1"/>
        </w:rPr>
        <w:t xml:space="preserve">וזה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טוב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שזה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נוגע</w:t>
      </w:r>
      <w:r w:rsidDel="00000000" w:rsidR="00000000" w:rsidRPr="00000000">
        <w:rPr>
          <w:sz w:val="22"/>
          <w:szCs w:val="22"/>
          <w:rtl w:val="1"/>
        </w:rPr>
        <w:t xml:space="preserve">. </w:t>
      </w:r>
      <w:r w:rsidDel="00000000" w:rsidR="00000000" w:rsidRPr="00000000">
        <w:rPr>
          <w:sz w:val="22"/>
          <w:szCs w:val="22"/>
          <w:rtl w:val="1"/>
        </w:rPr>
        <w:t xml:space="preserve">אבל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חשוב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לזכור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שזה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רק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שייך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לעבר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הרחוק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או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לאנשים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שלא</w:t>
      </w:r>
      <w:r w:rsidDel="00000000" w:rsidR="00000000" w:rsidRPr="00000000">
        <w:rPr>
          <w:sz w:val="22"/>
          <w:szCs w:val="22"/>
          <w:rtl w:val="1"/>
        </w:rPr>
        <w:t xml:space="preserve"> </w:t>
      </w:r>
      <w:r w:rsidDel="00000000" w:rsidR="00000000" w:rsidRPr="00000000">
        <w:rPr>
          <w:sz w:val="22"/>
          <w:szCs w:val="22"/>
          <w:rtl w:val="1"/>
        </w:rPr>
        <w:t xml:space="preserve">הכרנו</w:t>
      </w:r>
      <w:r w:rsidDel="00000000" w:rsidR="00000000" w:rsidRPr="00000000">
        <w:rPr>
          <w:sz w:val="22"/>
          <w:szCs w:val="22"/>
          <w:rtl w:val="1"/>
        </w:rPr>
        <w:t xml:space="preserve">.</w:t>
      </w:r>
    </w:p>
    <w:p w:rsidR="00000000" w:rsidDel="00000000" w:rsidP="00000000" w:rsidRDefault="00000000" w:rsidRPr="00000000" w14:paraId="00000025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לפעמים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מבוגר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מבולבלת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עברו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אובדן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פשוטה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ולזכור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הזדמנות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מתנהגים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שסביבנו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מתייחסים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שקוף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27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ששורד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שחומל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שמביט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שמקשיב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קטנים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התייחסות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זיכרון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שאנחנו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9">
      <w:pPr>
        <w:bidi w:val="1"/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rg1nojvcjwc" w:id="7"/>
      <w:bookmarkEnd w:id="7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אפשרויות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נוספות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לבדוק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b w:val="1"/>
          <w:rtl w:val="1"/>
        </w:rPr>
        <w:t xml:space="preserve">יד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ושם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השתתפות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השואה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1"/>
        </w:rPr>
        <w:t xml:space="preserve">להזמין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ניצול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</w:t>
      </w:r>
      <w:r w:rsidDel="00000000" w:rsidR="00000000" w:rsidRPr="00000000">
        <w:rPr>
          <w:rtl w:val="1"/>
        </w:rPr>
        <w:t xml:space="preserve">.</w:t>
        <w:br w:type="textWrapping"/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